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CF4A9">
      <w:pPr>
        <w:jc w:val="center"/>
        <w:rPr>
          <w:rFonts w:hint="eastAsia" w:ascii="Times New Roman" w:hAnsi="Times New Roman" w:eastAsia="宋体"/>
          <w:b/>
          <w:bCs/>
          <w:sz w:val="15"/>
          <w:szCs w:val="15"/>
          <w:lang w:eastAsia="zh-CN"/>
        </w:rPr>
      </w:pPr>
    </w:p>
    <w:p w14:paraId="1F0C27F9">
      <w:pPr>
        <w:jc w:val="center"/>
        <w:rPr>
          <w:rFonts w:hint="eastAsia" w:ascii="Times New Roman" w:hAnsi="Times New Roman" w:eastAsia="宋体"/>
          <w:b/>
          <w:bCs/>
          <w:sz w:val="15"/>
          <w:szCs w:val="15"/>
          <w:lang w:eastAsia="zh-CN"/>
        </w:rPr>
      </w:pPr>
    </w:p>
    <w:p w14:paraId="080F5703">
      <w:pPr>
        <w:jc w:val="center"/>
        <w:rPr>
          <w:rFonts w:hint="eastAsia" w:ascii="Times New Roman" w:hAnsi="Times New Roman" w:eastAsia="宋体"/>
          <w:b/>
          <w:bCs/>
          <w:sz w:val="32"/>
          <w:szCs w:val="32"/>
          <w:lang w:eastAsia="zh-CN"/>
        </w:rPr>
      </w:pPr>
    </w:p>
    <w:p w14:paraId="3AF71C6D">
      <w:pPr>
        <w:rPr>
          <w:rFonts w:hint="eastAsia" w:ascii="Times New Roman" w:hAnsi="Times New Roman"/>
          <w:b/>
          <w:bCs/>
          <w:sz w:val="32"/>
          <w:szCs w:val="32"/>
        </w:rPr>
      </w:pPr>
    </w:p>
    <w:p w14:paraId="1EBED969">
      <w:pPr>
        <w:rPr>
          <w:rFonts w:hint="eastAsia" w:ascii="Times New Roman" w:hAnsi="Times New Roman"/>
          <w:b/>
          <w:bCs/>
          <w:sz w:val="32"/>
          <w:szCs w:val="32"/>
        </w:rPr>
      </w:pPr>
    </w:p>
    <w:p w14:paraId="234FBF25">
      <w:pPr>
        <w:rPr>
          <w:rFonts w:hint="eastAsia" w:ascii="Times New Roman" w:hAnsi="Times New Roman"/>
          <w:b/>
          <w:bCs/>
          <w:sz w:val="32"/>
          <w:szCs w:val="32"/>
        </w:rPr>
      </w:pPr>
    </w:p>
    <w:p w14:paraId="77010B28">
      <w:pPr>
        <w:rPr>
          <w:rFonts w:hint="eastAsia" w:ascii="Times New Roman" w:hAnsi="Times New Roman"/>
          <w:b/>
          <w:bCs/>
          <w:sz w:val="32"/>
          <w:szCs w:val="32"/>
        </w:rPr>
      </w:pPr>
    </w:p>
    <w:p w14:paraId="58CCF4FF">
      <w:pPr>
        <w:rPr>
          <w:rFonts w:hint="eastAsia" w:ascii="Times New Roman" w:hAnsi="Times New Roman"/>
          <w:b/>
          <w:bCs/>
          <w:sz w:val="32"/>
          <w:szCs w:val="32"/>
        </w:rPr>
      </w:pPr>
    </w:p>
    <w:p w14:paraId="4564A7D3">
      <w:pPr>
        <w:rPr>
          <w:rFonts w:hint="eastAsia" w:ascii="Times New Roman" w:hAnsi="Times New Roman"/>
          <w:b/>
          <w:bCs/>
          <w:sz w:val="32"/>
          <w:szCs w:val="32"/>
        </w:rPr>
      </w:pPr>
    </w:p>
    <w:p w14:paraId="17E060B3">
      <w:pPr>
        <w:jc w:val="center"/>
        <w:rPr>
          <w:rFonts w:hint="eastAsia" w:ascii="Times New Roman" w:hAnsi="Times New Roman"/>
          <w:b/>
          <w:bCs/>
          <w:sz w:val="32"/>
          <w:szCs w:val="32"/>
        </w:rPr>
      </w:pPr>
      <w:r>
        <w:rPr>
          <w:rFonts w:hint="eastAsia" w:ascii="Times New Roman" w:hAnsi="Times New Roman"/>
          <w:b/>
          <w:bCs/>
          <w:sz w:val="84"/>
          <w:szCs w:val="84"/>
        </w:rPr>
        <w:t>《</w:t>
      </w:r>
      <w:r>
        <w:rPr>
          <w:rFonts w:hint="eastAsia" w:ascii="Times New Roman" w:hAnsi="Times New Roman"/>
          <w:b/>
          <w:bCs/>
          <w:sz w:val="84"/>
          <w:szCs w:val="84"/>
          <w:lang w:val="en-US" w:eastAsia="zh-CN"/>
        </w:rPr>
        <w:t>经典绘本阅读指导</w:t>
      </w:r>
      <w:r>
        <w:rPr>
          <w:rFonts w:hint="eastAsia" w:ascii="Times New Roman" w:hAnsi="Times New Roman"/>
          <w:b/>
          <w:bCs/>
          <w:sz w:val="84"/>
          <w:szCs w:val="84"/>
        </w:rPr>
        <w:t>》</w:t>
      </w:r>
    </w:p>
    <w:p w14:paraId="4AC0A017">
      <w:pPr>
        <w:jc w:val="center"/>
        <w:rPr>
          <w:rFonts w:hint="eastAsia" w:ascii="Times New Roman" w:hAnsi="Times New Roman"/>
          <w:b/>
          <w:bCs/>
          <w:sz w:val="84"/>
          <w:szCs w:val="84"/>
        </w:rPr>
      </w:pPr>
      <w:r>
        <w:rPr>
          <w:rFonts w:hint="eastAsia" w:ascii="Times New Roman" w:hAnsi="Times New Roman"/>
          <w:b/>
          <w:bCs/>
          <w:sz w:val="52"/>
          <w:szCs w:val="52"/>
        </w:rPr>
        <w:t>（第二版）</w:t>
      </w:r>
    </w:p>
    <w:p w14:paraId="4AFBC966">
      <w:pPr>
        <w:jc w:val="center"/>
        <w:rPr>
          <w:rFonts w:hint="eastAsia" w:ascii="Times New Roman" w:hAnsi="Times New Roman"/>
          <w:b/>
          <w:bCs/>
          <w:sz w:val="72"/>
          <w:szCs w:val="72"/>
        </w:rPr>
      </w:pPr>
    </w:p>
    <w:p w14:paraId="2A35A21D">
      <w:pPr>
        <w:jc w:val="center"/>
        <w:rPr>
          <w:rFonts w:hint="eastAsia" w:ascii="Times New Roman" w:hAnsi="Times New Roman"/>
          <w:b/>
          <w:bCs/>
          <w:sz w:val="72"/>
          <w:szCs w:val="72"/>
        </w:rPr>
      </w:pPr>
      <w:r>
        <w:rPr>
          <w:rFonts w:hint="eastAsia" w:ascii="Times New Roman" w:hAnsi="Times New Roman"/>
          <w:b/>
          <w:bCs/>
          <w:sz w:val="72"/>
          <w:szCs w:val="72"/>
        </w:rPr>
        <w:t>教案</w:t>
      </w:r>
    </w:p>
    <w:p w14:paraId="1ACC6327">
      <w:pPr>
        <w:jc w:val="center"/>
        <w:rPr>
          <w:rFonts w:hint="eastAsia" w:ascii="Times New Roman" w:hAnsi="Times New Roman"/>
          <w:b/>
          <w:bCs/>
          <w:sz w:val="28"/>
          <w:szCs w:val="28"/>
        </w:rPr>
      </w:pPr>
    </w:p>
    <w:p w14:paraId="5BF08D82">
      <w:pPr>
        <w:jc w:val="both"/>
        <w:rPr>
          <w:rFonts w:hint="eastAsia" w:ascii="Times New Roman" w:hAnsi="Times New Roman"/>
          <w:b/>
          <w:bCs/>
          <w:sz w:val="28"/>
          <w:szCs w:val="28"/>
        </w:rPr>
      </w:pPr>
    </w:p>
    <w:p w14:paraId="4E8A0A94">
      <w:pPr>
        <w:jc w:val="both"/>
        <w:rPr>
          <w:rFonts w:hint="eastAsia" w:ascii="Times New Roman" w:hAnsi="Times New Roman"/>
          <w:b/>
          <w:bCs/>
          <w:sz w:val="28"/>
          <w:szCs w:val="28"/>
        </w:rPr>
      </w:pPr>
    </w:p>
    <w:p w14:paraId="6813E471">
      <w:pPr>
        <w:jc w:val="center"/>
        <w:rPr>
          <w:rFonts w:hint="eastAsia" w:ascii="Times New Roman" w:hAnsi="Times New Roman"/>
          <w:b/>
          <w:bCs/>
          <w:sz w:val="28"/>
          <w:szCs w:val="28"/>
        </w:rPr>
      </w:pPr>
    </w:p>
    <w:p w14:paraId="4A3C79A2">
      <w:pPr>
        <w:jc w:val="center"/>
        <w:rPr>
          <w:rFonts w:hint="eastAsia" w:ascii="Times New Roman" w:hAnsi="Times New Roman"/>
          <w:b/>
          <w:bCs/>
          <w:sz w:val="28"/>
          <w:szCs w:val="28"/>
        </w:rPr>
      </w:pPr>
    </w:p>
    <w:p w14:paraId="02DBAB7B">
      <w:pPr>
        <w:jc w:val="center"/>
        <w:rPr>
          <w:rFonts w:hint="eastAsia" w:ascii="Times New Roman" w:hAnsi="Times New Roman"/>
          <w:b/>
          <w:bCs/>
          <w:sz w:val="28"/>
          <w:szCs w:val="28"/>
        </w:rPr>
      </w:pPr>
    </w:p>
    <w:p w14:paraId="10850B23">
      <w:pPr>
        <w:jc w:val="both"/>
        <w:rPr>
          <w:rFonts w:hint="eastAsia" w:ascii="Times New Roman" w:hAnsi="Times New Roman"/>
          <w:b/>
          <w:bCs/>
          <w:sz w:val="28"/>
          <w:szCs w:val="28"/>
        </w:rPr>
      </w:pPr>
    </w:p>
    <w:p w14:paraId="0A6036B4">
      <w:pPr>
        <w:jc w:val="both"/>
        <w:rPr>
          <w:rFonts w:hint="eastAsia" w:ascii="Times New Roman" w:hAnsi="Times New Roman"/>
          <w:b/>
          <w:bCs/>
          <w:sz w:val="28"/>
          <w:szCs w:val="28"/>
        </w:rPr>
      </w:pPr>
    </w:p>
    <w:p w14:paraId="7D0AF81A">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024909E4">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024909E4">
                      <w:pPr>
                        <w:rPr>
                          <w14:textFill>
                            <w14:noFill/>
                          </w14:textFill>
                        </w:rPr>
                      </w:pPr>
                    </w:p>
                  </w:txbxContent>
                </v:textbox>
              </v:rect>
            </w:pict>
          </mc:Fallback>
        </mc:AlternateContent>
      </w:r>
    </w:p>
    <w:p w14:paraId="48042CCE">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02B1DA0A">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7F36EAB3">
      <w:pPr>
        <w:pStyle w:val="2"/>
        <w:bidi w:val="0"/>
        <w:jc w:val="center"/>
        <w:rPr>
          <w:rFonts w:hint="eastAsia" w:ascii="宋体" w:hAnsi="宋体" w:eastAsia="宋体" w:cs="宋体"/>
          <w:color w:val="auto"/>
          <w:lang w:eastAsia="zh-CN"/>
        </w:rPr>
      </w:pPr>
      <w:bookmarkStart w:id="0" w:name="_GoBack"/>
      <w:bookmarkEnd w:id="0"/>
      <w:r>
        <w:rPr>
          <w:rFonts w:hint="eastAsia" w:ascii="宋体" w:hAnsi="宋体" w:eastAsia="宋体" w:cs="宋体"/>
          <w:color w:val="auto"/>
        </w:rPr>
        <w:t>项目</w:t>
      </w:r>
      <w:r>
        <w:rPr>
          <w:rFonts w:hint="eastAsia" w:ascii="宋体" w:hAnsi="宋体" w:eastAsia="宋体" w:cs="宋体"/>
          <w:color w:val="auto"/>
          <w:lang w:val="en-US" w:eastAsia="zh-CN"/>
        </w:rPr>
        <w:t>二 绘本的艺术特征、种类、形式和主题</w:t>
      </w:r>
    </w:p>
    <w:tbl>
      <w:tblPr>
        <w:tblStyle w:val="11"/>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5834602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0AFC9E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612EB198">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宋体" w:hAnsi="宋体" w:eastAsia="宋体" w:cs="宋体"/>
                <w:sz w:val="21"/>
                <w:szCs w:val="21"/>
                <w:lang w:val="en-US" w:eastAsia="zh-CN"/>
              </w:rPr>
              <w:t>绘本的艺术特征、种类、形式和主题</w:t>
            </w:r>
          </w:p>
        </w:tc>
      </w:tr>
      <w:tr w14:paraId="2B06F48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D8BBE2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039170CD">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4</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180</w:t>
            </w:r>
            <w:r>
              <w:rPr>
                <w:rFonts w:hint="eastAsia" w:ascii="Times New Roman" w:hAnsi="宋体"/>
                <w:sz w:val="24"/>
                <w:szCs w:val="24"/>
              </w:rPr>
              <w:t>min）。</w:t>
            </w:r>
          </w:p>
        </w:tc>
      </w:tr>
      <w:tr w14:paraId="52F906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99FE0F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49637ABF">
            <w:pPr>
              <w:keepNext w:val="0"/>
              <w:keepLines w:val="0"/>
              <w:suppressLineNumbers w:val="0"/>
              <w:spacing w:before="0" w:beforeAutospacing="0" w:after="0" w:afterAutospacing="0" w:line="360" w:lineRule="auto"/>
              <w:ind w:left="0" w:right="0" w:hanging="8"/>
              <w:rPr>
                <w:rFonts w:hint="default"/>
                <w:b/>
                <w:color w:val="806000" w:themeColor="accent4" w:themeShade="80"/>
                <w:sz w:val="24"/>
                <w:szCs w:val="24"/>
              </w:rPr>
            </w:pPr>
            <w:r>
              <w:rPr>
                <w:rFonts w:hint="default" w:hAnsi="宋体"/>
                <w:b/>
                <w:color w:val="806000" w:themeColor="accent4" w:themeShade="80"/>
                <w:sz w:val="24"/>
                <w:szCs w:val="24"/>
              </w:rPr>
              <w:t>知识</w:t>
            </w:r>
            <w:r>
              <w:rPr>
                <w:rFonts w:hint="eastAsia" w:hAnsi="宋体"/>
                <w:b/>
                <w:color w:val="806000" w:themeColor="accent4" w:themeShade="80"/>
                <w:sz w:val="24"/>
                <w:szCs w:val="24"/>
              </w:rPr>
              <w:t>技能</w:t>
            </w:r>
            <w:r>
              <w:rPr>
                <w:rFonts w:hint="default" w:hAnsi="宋体"/>
                <w:b/>
                <w:color w:val="806000" w:themeColor="accent4" w:themeShade="80"/>
                <w:sz w:val="24"/>
                <w:szCs w:val="24"/>
              </w:rPr>
              <w:t>目标：</w:t>
            </w:r>
          </w:p>
          <w:p w14:paraId="334266EE">
            <w:pPr>
              <w:pStyle w:val="2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1．认识绘本的种类和特殊形式。</w:t>
            </w:r>
          </w:p>
          <w:p w14:paraId="54BD3595">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2．掌握绘本的艺术特征，理解各种绘本独特的艺术表达性。</w:t>
            </w:r>
          </w:p>
          <w:p w14:paraId="2B54BD7E">
            <w:pPr>
              <w:pStyle w:val="2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3．认识绘本的主要题材。</w:t>
            </w:r>
          </w:p>
          <w:p w14:paraId="5D545302">
            <w:pPr>
              <w:pStyle w:val="2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4．能够将绘本的艺术特色融入在教学实践中。</w:t>
            </w:r>
          </w:p>
          <w:p w14:paraId="61BF2B9D">
            <w:pPr>
              <w:pStyle w:val="2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5．能够为不同教学需要选取合适的绘本。</w:t>
            </w:r>
          </w:p>
          <w:p w14:paraId="4E6D836A">
            <w:pPr>
              <w:keepNext w:val="0"/>
              <w:keepLines w:val="0"/>
              <w:suppressLineNumbers w:val="0"/>
              <w:spacing w:before="0" w:beforeAutospacing="0" w:after="0" w:afterAutospacing="0" w:line="360" w:lineRule="auto"/>
              <w:ind w:left="0" w:right="0" w:hanging="8"/>
              <w:rPr>
                <w:rFonts w:hint="default" w:ascii="Times New Roman" w:hAnsi="Times New Roman"/>
                <w:b/>
                <w:color w:val="806000" w:themeColor="accent4" w:themeShade="80"/>
                <w:sz w:val="24"/>
                <w:szCs w:val="24"/>
              </w:rPr>
            </w:pPr>
            <w:r>
              <w:rPr>
                <w:rFonts w:hint="default"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7273AA7A">
            <w:pPr>
              <w:pStyle w:val="2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default" w:ascii="Times New Roman" w:hAnsi="Times New Roman"/>
                <w:sz w:val="24"/>
                <w:szCs w:val="24"/>
              </w:rPr>
            </w:pPr>
            <w:r>
              <w:rPr>
                <w:rFonts w:hint="eastAsia" w:ascii="Times New Roman" w:hAnsi="Times New Roman" w:eastAsia="宋体" w:cs="Times New Roman"/>
                <w:kern w:val="2"/>
                <w:sz w:val="24"/>
                <w:szCs w:val="24"/>
                <w:lang w:val="en-US" w:eastAsia="zh-CN" w:bidi="ar-SA"/>
              </w:rPr>
              <w:t>能够充分挖掘绘本的教育价值，利用绘本的独特的艺术表达性，潜移默化地对儿童进行情感教育、品德素质教育、生命健康教育，引导儿童学会爱自己、爱他人、爱生活、爱国家。</w:t>
            </w:r>
          </w:p>
        </w:tc>
      </w:tr>
      <w:tr w14:paraId="07F13A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14E5CD">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19CC2035">
            <w:pPr>
              <w:pStyle w:val="10"/>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000000"/>
                <w:kern w:val="0"/>
                <w:sz w:val="21"/>
                <w:szCs w:val="21"/>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eastAsia="宋体" w:cs="Times New Roman"/>
                <w:kern w:val="2"/>
                <w:sz w:val="24"/>
                <w:szCs w:val="24"/>
                <w:lang w:val="en-US" w:eastAsia="zh-CN" w:bidi="ar-SA"/>
              </w:rPr>
              <w:t>绘本的艺术特征</w:t>
            </w:r>
          </w:p>
          <w:p w14:paraId="083721A6">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b/>
                <w:color w:val="806000" w:themeColor="accent4" w:themeShade="80"/>
                <w:sz w:val="24"/>
                <w:szCs w:val="24"/>
              </w:rPr>
              <w:t>教学难点：</w:t>
            </w:r>
            <w:r>
              <w:rPr>
                <w:rFonts w:hint="eastAsia" w:ascii="Times New Roman" w:hAnsi="Times New Roman" w:eastAsia="宋体" w:cs="Times New Roman"/>
                <w:kern w:val="2"/>
                <w:sz w:val="24"/>
                <w:szCs w:val="24"/>
                <w:lang w:val="en-US" w:eastAsia="zh-CN" w:bidi="ar-SA"/>
              </w:rPr>
              <w:t>绘本常见的主题</w:t>
            </w:r>
          </w:p>
        </w:tc>
      </w:tr>
      <w:tr w14:paraId="613A4B0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E4621A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27898CBA">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61D3356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FD9286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342E5D59">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w:t>
            </w:r>
            <w:r>
              <w:rPr>
                <w:rFonts w:hint="eastAsia" w:ascii="Times New Roman" w:hAnsi="宋体"/>
                <w:sz w:val="24"/>
                <w:szCs w:val="24"/>
                <w:lang w:val="en-US" w:eastAsia="zh-CN"/>
              </w:rPr>
              <w:t>一体机</w:t>
            </w:r>
            <w:r>
              <w:rPr>
                <w:rFonts w:hint="eastAsia" w:ascii="Times New Roman" w:hAnsi="宋体"/>
                <w:sz w:val="24"/>
                <w:szCs w:val="24"/>
              </w:rPr>
              <w:t>、</w:t>
            </w:r>
            <w:r>
              <w:rPr>
                <w:rFonts w:hint="default" w:ascii="Times New Roman" w:hAnsi="宋体"/>
                <w:sz w:val="24"/>
                <w:szCs w:val="24"/>
              </w:rPr>
              <w:t>多媒体</w:t>
            </w:r>
            <w:r>
              <w:rPr>
                <w:rFonts w:hint="eastAsia" w:ascii="Times New Roman" w:hAnsi="宋体"/>
                <w:sz w:val="24"/>
                <w:szCs w:val="24"/>
              </w:rPr>
              <w:t>课件、教材</w:t>
            </w:r>
          </w:p>
        </w:tc>
      </w:tr>
      <w:tr w14:paraId="587E1D6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FE7FEE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294A856">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01543C4">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20D703D9">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0CB6D671">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eastAsia" w:ascii="Times New Roman" w:hAnsi="宋体"/>
                <w:kern w:val="0"/>
                <w:sz w:val="24"/>
                <w:szCs w:val="24"/>
                <w:lang w:val="en-US" w:eastAsia="zh-CN"/>
              </w:rPr>
              <w:t>4</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tc>
      </w:tr>
      <w:tr w14:paraId="4A0ACA7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36F1D30B">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42D436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4D79DFBC">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DABF4C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BF304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62A74CD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1CB6EF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353571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5190CABF">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64965B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6C4975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0522C2B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7AA261E5">
            <w:pPr>
              <w:keepNext w:val="0"/>
              <w:keepLines w:val="0"/>
              <w:widowControl/>
              <w:suppressLineNumbers w:val="0"/>
              <w:spacing w:before="0" w:beforeAutospacing="0" w:after="0" w:afterAutospacing="0" w:line="360" w:lineRule="auto"/>
              <w:ind w:left="0" w:right="0"/>
              <w:jc w:val="left"/>
              <w:rPr>
                <w:rFonts w:hint="default"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cs="宋体"/>
                <w:b w:val="0"/>
                <w:bCs/>
                <w:color w:val="C00000"/>
                <w:kern w:val="2"/>
                <w:sz w:val="24"/>
                <w:szCs w:val="24"/>
                <w:lang w:val="en-US" w:eastAsia="zh-CN" w:bidi="ar"/>
              </w:rPr>
              <w:t>讲解绘本的</w:t>
            </w:r>
            <w:r>
              <w:rPr>
                <w:rFonts w:hint="eastAsia" w:ascii="宋体" w:hAnsi="宋体" w:eastAsia="宋体" w:cs="宋体"/>
                <w:b w:val="0"/>
                <w:bCs/>
                <w:color w:val="C00000"/>
                <w:kern w:val="2"/>
                <w:sz w:val="24"/>
                <w:szCs w:val="24"/>
                <w:lang w:val="en-US" w:eastAsia="zh-CN" w:bidi="ar"/>
              </w:rPr>
              <w:t>艺术特征</w:t>
            </w:r>
          </w:p>
          <w:p w14:paraId="451A9D0E">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高品质的绘本一定是文学性、艺术性、吸引力兼而有之的，优秀的作者在进行创作时，往往会把自己内心所要表达的思想与情感融入在画笔之中。从文字、图画、版面、情节、人物塑造等各个方面反复斟酌，打磨出历久弥新的精品，从而达到和读者交流的目的。因此，每一次阅读绘本，都是在和杰出的艺术家神交，能够极大地提升儿童的审美水平。</w:t>
            </w:r>
          </w:p>
          <w:p w14:paraId="12F4BD45">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绘本往往具备以下几个艺术特征。</w:t>
            </w:r>
          </w:p>
          <w:p w14:paraId="1EDE55A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一、儿童性</w:t>
            </w:r>
          </w:p>
          <w:p w14:paraId="49971213">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儿童处在生理机能不断发展的特殊时期，认识和思维的发展水平都不完善，所以在审美偏好与心理认知方面都与成人有着较大的差异。这就需要创作者以儿童的情感需求和认知发展作为考量标准，创作出的绘本符合儿童的接受心理与阅读习惯。</w:t>
            </w:r>
          </w:p>
          <w:p w14:paraId="3601D22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二、欣赏性</w:t>
            </w:r>
          </w:p>
          <w:p w14:paraId="4FE3ADCD">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绘本是文学和绘画的结合体，同时具有文学艺术和绘画艺术的价值，是一种独特的艺术表现形式。绘本不仅文字简洁凝练，图画精致和谐，而且构思新颖、风格独特、情境生动，处处彰显着创作者极高的艺术水平。因此，欣赏一本优质的绘本，就是在欣赏一件精美的艺术品，在作家创造的艺术世界里感受真、善、美的熏陶。</w:t>
            </w:r>
          </w:p>
          <w:p w14:paraId="68BF27B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三、传达性</w:t>
            </w:r>
          </w:p>
          <w:p w14:paraId="0C855BF2">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绘本中图画的传达是一种视觉的传达。”绘本将原本以听觉传达为主的儿童文学通过图画转化为视觉传达为主，听觉传达为辅的全新传达模式。在绘本中，图画可以直观地向读者展示事物的外形与特征、人物的样貌与性格、故事的发展与氛围，利用色彩、颜料、线条、视角等绘画要素烘托故事的情境。</w:t>
            </w:r>
          </w:p>
          <w:p w14:paraId="1CBBDFF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四、教育性</w:t>
            </w:r>
          </w:p>
          <w:p w14:paraId="6E9848BF">
            <w:pPr>
              <w:keepNext w:val="0"/>
              <w:keepLines w:val="0"/>
              <w:suppressLineNumbers w:val="0"/>
              <w:spacing w:before="0" w:beforeAutospacing="0" w:after="0" w:afterAutospacing="0" w:line="360" w:lineRule="auto"/>
              <w:ind w:left="239" w:leftChars="114" w:right="0" w:firstLine="470" w:firstLineChars="196"/>
              <w:rPr>
                <w:rFonts w:hint="default" w:ascii="宋体" w:hAnsi="宋体" w:eastAsia="宋体" w:cs="宋体"/>
                <w:sz w:val="21"/>
                <w:szCs w:val="21"/>
                <w:lang w:val="en-US" w:eastAsia="zh-CN"/>
              </w:rPr>
            </w:pPr>
            <w:r>
              <w:rPr>
                <w:rFonts w:hint="eastAsia" w:ascii="Times New Roman" w:hAnsi="宋体" w:eastAsia="宋体"/>
                <w:sz w:val="24"/>
                <w:szCs w:val="24"/>
                <w:lang w:val="en-US" w:eastAsia="zh-CN"/>
              </w:rPr>
              <w:t>任何绘本都有自己的主题和思想，作者以文字语言和图画语言为媒介，将思想、情感以及价值观传达给读者。儿童阅读绘本就是一个接收信息的过程，绘本自然而然就具备了教育性。但是好的绘本往往脱离了枯燥无味的说教，将“真善美”蕴藏在一个个生动有趣的故事里，像春风细雨一般“润物细无声”，滋润着孩子的心灵。</w:t>
            </w:r>
          </w:p>
          <w:p w14:paraId="49177E2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774CB5B">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讲解绘本的艺术特征，</w:t>
            </w:r>
            <w:r>
              <w:rPr>
                <w:rFonts w:hint="eastAsia" w:ascii="Times New Roman" w:hAnsi="Times New Roman"/>
                <w:b w:val="0"/>
                <w:bCs w:val="0"/>
                <w:sz w:val="24"/>
                <w:szCs w:val="24"/>
                <w:lang w:eastAsia="zh-CN"/>
              </w:rPr>
              <w:t>让学生更加</w:t>
            </w:r>
            <w:r>
              <w:rPr>
                <w:rFonts w:hint="eastAsia" w:ascii="Times New Roman" w:hAnsi="Times New Roman"/>
                <w:b w:val="0"/>
                <w:bCs w:val="0"/>
                <w:sz w:val="24"/>
                <w:szCs w:val="24"/>
                <w:lang w:val="en-US" w:eastAsia="zh-CN"/>
              </w:rPr>
              <w:t>了解绘本</w:t>
            </w:r>
            <w:r>
              <w:rPr>
                <w:rFonts w:hint="eastAsia" w:ascii="Times New Roman" w:hAnsi="Times New Roman"/>
                <w:b w:val="0"/>
                <w:bCs w:val="0"/>
                <w:sz w:val="24"/>
                <w:szCs w:val="24"/>
                <w:lang w:eastAsia="zh-CN"/>
              </w:rPr>
              <w:t>，从而</w:t>
            </w:r>
            <w:r>
              <w:rPr>
                <w:rFonts w:hint="eastAsia" w:ascii="Times New Roman" w:hAnsi="Times New Roman"/>
                <w:b w:val="0"/>
                <w:bCs w:val="0"/>
                <w:sz w:val="24"/>
                <w:szCs w:val="24"/>
              </w:rPr>
              <w:t>激发学生的学习欲望。</w:t>
            </w:r>
          </w:p>
        </w:tc>
      </w:tr>
      <w:tr w14:paraId="5204B2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25420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4398B46C">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21BBB44B">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简述绘本的</w:t>
            </w:r>
            <w:r>
              <w:rPr>
                <w:rFonts w:hint="eastAsia" w:ascii="Times New Roman" w:hAnsi="宋体" w:eastAsia="宋体"/>
                <w:sz w:val="24"/>
                <w:szCs w:val="24"/>
                <w:lang w:val="en-US" w:eastAsia="zh-CN"/>
              </w:rPr>
              <w:t>艺术特征</w:t>
            </w:r>
            <w:r>
              <w:rPr>
                <w:rFonts w:hint="eastAsia" w:hAnsi="宋体"/>
                <w:bCs/>
                <w:sz w:val="24"/>
                <w:szCs w:val="24"/>
                <w:lang w:eastAsia="zh-CN"/>
              </w:rPr>
              <w:t>。</w:t>
            </w:r>
          </w:p>
        </w:tc>
        <w:tc>
          <w:tcPr>
            <w:tcW w:w="1915" w:type="dxa"/>
            <w:tcBorders>
              <w:tl2br w:val="nil"/>
              <w:tr2bl w:val="nil"/>
            </w:tcBorders>
            <w:vAlign w:val="center"/>
          </w:tcPr>
          <w:p w14:paraId="091B5D47">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02041A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916005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09DD1F5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2B19E66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讲解绘本的种类</w:t>
            </w:r>
          </w:p>
          <w:p w14:paraId="1A43ECD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一、以有无叙述文字分</w:t>
            </w:r>
          </w:p>
          <w:p w14:paraId="46C43529">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按照绘本中有没有叙述文字，可以将绘本分为有字绘本和无字绘本。</w:t>
            </w:r>
          </w:p>
          <w:p w14:paraId="76AAA78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（一）有字绘本</w:t>
            </w:r>
          </w:p>
          <w:p w14:paraId="29821997">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有字绘本是最常见的图画书，由文字和图画共同完成叙事任务。在有字绘本中，虽然文字和图画在不同绘本中所承担的叙事分量不同，但是二者都会为了故事叙述而努力。</w:t>
            </w:r>
          </w:p>
          <w:p w14:paraId="399EFE49">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（二）无字绘本</w:t>
            </w:r>
          </w:p>
          <w:p w14:paraId="538B2C72">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无字绘本并不是绘本中完全没有字，而是没有叙述文字，靠画面语言来讲故事。因此无字绘本中的图画承担了全部的叙述职责，这就要求“无字书的图画就必然具有更多的解说性，能让读者透过图画看懂故事。”无字绘本对于儿童来说，是一种非常理想的读物。因为没有文字，因此不同文化背景、不同年龄、不同语言的儿童都可以沉浸在作者创造的世界里，不用担心二次翻译所造成了趣味流失或者意味更改。</w:t>
            </w:r>
          </w:p>
          <w:p w14:paraId="459156FF">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在许多无字绘本中，也会存在少量的文字，他们不起到叙事的作用，只是以辅助的形态出现，比如一些文字性标识，“因此有研究者认为，无字绘本应包含‘完全无字的绘本’( word-less picture book)和‘几乎无字的绘本’(almost word-less picture book)两种主要类别。”</w:t>
            </w:r>
          </w:p>
          <w:p w14:paraId="346AAA6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1.完全无字绘本</w:t>
            </w:r>
          </w:p>
          <w:p w14:paraId="0AE1CA3B">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完全无字绘本仅仅指的是正文中没有文字，封面和扉页上仍然有文字组成的标题，版权页上依旧保留着绘本的版权信息。</w:t>
            </w:r>
          </w:p>
          <w:p w14:paraId="67DDDB2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2.几乎无字绘本</w:t>
            </w:r>
          </w:p>
          <w:p w14:paraId="10170113">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在这类绘本中，并不是完全没有文字，而是作为绘画元素出现在画面中，以店铺名、拟声词、告示、路标、广告牌等形态存在。</w:t>
            </w:r>
          </w:p>
          <w:p w14:paraId="49FF0CB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3.无字绘本如何叙事</w:t>
            </w:r>
          </w:p>
          <w:p w14:paraId="4410C02C">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在无字绘本中由于缺少叙事性文字的连接，就需要作者以特殊的视觉叙事方式代替文学叙事，将一幅一幅独立的图画连接起来，形成完整的故事结构。</w:t>
            </w:r>
          </w:p>
          <w:p w14:paraId="5D3AEFF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（1）分割小图</w:t>
            </w:r>
          </w:p>
          <w:p w14:paraId="124B5D77">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分割小图是绘本作者常用的图像叙事方式，作者在同一页面或者跨页中使用分格框架分割出多幅面积大小不同的小图，通过对大图、小图的合理排列来突出重点、掌控叙事节奏，对人物动作或是故事发展进行解说。</w:t>
            </w:r>
          </w:p>
          <w:p w14:paraId="3AF2DA8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（2）序列成像</w:t>
            </w:r>
          </w:p>
          <w:p w14:paraId="4820B6CB">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序列成像指的是“在同一背景中通过对含有相同元素的主体物进行一连串有序排列，</w:t>
            </w:r>
          </w:p>
          <w:p w14:paraId="421FB970">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进而呈现主体物的发展过程，重在强调主体物的动态变化，推进主体物动态所需的时间。”作者在使用这种图像叙事方式时，往往不进行镜头的切换，在背景几乎不变的情况下来表现人、景、物变化的过程。</w:t>
            </w:r>
          </w:p>
          <w:p w14:paraId="639AEDE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（3）更换景别</w:t>
            </w:r>
          </w:p>
          <w:p w14:paraId="79C5705D">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景别一词常用于摄影艺术中，指的是通过更改摄影机与被摄体的距离，而造成被摄体在摄影机录像器中所呈现出的范围大小的区别。在电影中，摄影师常常使用更换景别来使剧情的叙事节奏更为流畅、人物情感的表达更具戏剧张力、人物关系的处理更具表现力。</w:t>
            </w:r>
          </w:p>
          <w:p w14:paraId="6ADE538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二、以叙事性强弱分</w:t>
            </w:r>
          </w:p>
          <w:p w14:paraId="636167DA">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按照绘本的叙事性强弱，可以将绘本分为故事类绘本和散文类绘本。</w:t>
            </w:r>
          </w:p>
          <w:p w14:paraId="402C5B8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（一）故事类绘本</w:t>
            </w:r>
          </w:p>
          <w:p w14:paraId="4D89DE74">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故事类绘本是由一个故事贯穿始终的绘本，其图、文要共同讲述一个完整的故事。故事类绘本是绘本创作的主流，因其内容生动有趣契合儿童的认知特点，受到广大儿童的喜爱。</w:t>
            </w:r>
          </w:p>
          <w:p w14:paraId="3065055C">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本书中举例的大部分绘本都是故事类绘本，例如《没有耳朵的兔子》讲的是一只没有耳朵的兔子捡到一颗蛋的故事；《葡萄》讲的是一只小狐狸种葡萄的故事；《7号梦工厂》讲的是小白云带着小男孩溜进云朵派遣工厂的故事等等。此处不再赘述。</w:t>
            </w:r>
          </w:p>
          <w:p w14:paraId="10DF95F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（二）散文类绘本</w:t>
            </w:r>
          </w:p>
          <w:p w14:paraId="7B8A167D">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这类绘本没有集中统一的故事情节，内容多是围绕某一中心的散文式的罗列。散文类绘本写作手法多样、语言带有浓郁的抒情意味，虽然在故事性上比不上故事类绘本，但是往往能够以真挚的感情、优美的意境获得读者的喜爱。</w:t>
            </w:r>
          </w:p>
          <w:p w14:paraId="793AEE2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三、以素材来源分</w:t>
            </w:r>
          </w:p>
          <w:p w14:paraId="154C3267">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按照素材的来源，可以将绘本分为原创绘本和改编绘本。</w:t>
            </w:r>
          </w:p>
          <w:p w14:paraId="4205C4F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（一）原创绘本</w:t>
            </w:r>
          </w:p>
          <w:p w14:paraId="2B0DA0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宋体" w:eastAsia="宋体"/>
                <w:sz w:val="24"/>
                <w:szCs w:val="24"/>
                <w:lang w:val="en-US" w:eastAsia="zh-CN"/>
              </w:rPr>
            </w:pPr>
            <w:r>
              <w:rPr>
                <w:rFonts w:hint="eastAsia" w:ascii="宋体" w:hAnsi="宋体" w:eastAsia="宋体" w:cs="宋体"/>
                <w:b/>
                <w:bCs/>
                <w:sz w:val="21"/>
                <w:szCs w:val="21"/>
                <w:lang w:val="en-US" w:eastAsia="zh-CN"/>
              </w:rPr>
              <w:t xml:space="preserve">  </w:t>
            </w:r>
            <w:r>
              <w:rPr>
                <w:rFonts w:hint="eastAsia" w:ascii="Times New Roman" w:hAnsi="宋体" w:eastAsia="宋体"/>
                <w:sz w:val="24"/>
                <w:szCs w:val="24"/>
                <w:lang w:val="en-US" w:eastAsia="zh-CN"/>
              </w:rPr>
              <w:t xml:space="preserve">  原创绘本既可以是故事和图画由一个作者独立完成，也可以先有故事再请插图师进行图画创作，所呈现的图、文都是没有来源可参考，完全靠作者的创造想象产生，为了绘本而专门创作的。例如上文提到的《疯狂星期二》、《我爸爸》、《没有耳朵的兔子》都是原创绘本。</w:t>
            </w:r>
          </w:p>
          <w:p w14:paraId="17739DF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（二）改编绘本</w:t>
            </w:r>
          </w:p>
          <w:p w14:paraId="561D1D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改编绘本指的是“根据现有的文本或绘画等各种文献资源，为文本配图画或者为绘画配文而重新编创的作品，是对现有资源的重新诠释。改编也是艺术创作的方式之一，同样具有原创性，但它是‘部分原创’”。常见的改编绘本多是将民间故事、神话传说、民间童谣等进行文图的再创作，这就要求在故事文本的改编上，能够将民间素材转化为适宜儿童欣赏、符合儿童认知水平的故事，还必须保留民间素材的“原汁原味”；在图画的创作上，能将中国的绘画元素与儿童审美结合起来，呈现出浓郁的中国风味。</w:t>
            </w:r>
          </w:p>
          <w:p w14:paraId="45C996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FF45051">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通过教师讲解，了解绘本的种类。</w:t>
            </w:r>
          </w:p>
        </w:tc>
      </w:tr>
      <w:tr w14:paraId="190C6A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0EF8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A820C57">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2DD83A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00000"/>
                <w:kern w:val="2"/>
                <w:sz w:val="24"/>
                <w:szCs w:val="24"/>
                <w:lang w:val="en-US" w:eastAsia="zh-CN" w:bidi="ar"/>
              </w:rPr>
              <w:t>回顾和总结本节课的知识点。</w:t>
            </w:r>
          </w:p>
          <w:p w14:paraId="30461E4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Times New Roman" w:hAnsi="宋体" w:eastAsia="宋体"/>
                <w:sz w:val="24"/>
                <w:szCs w:val="24"/>
                <w:lang w:val="en-US" w:eastAsia="zh-CN"/>
              </w:rPr>
              <w:t>这节课我们一起学习了讲解绘本的种类，让学生知道绘本可以分为有字绘本和无字绘本；故事类绘本和散文类绘本；原创绘本和改编绘本。</w:t>
            </w:r>
          </w:p>
        </w:tc>
        <w:tc>
          <w:tcPr>
            <w:tcW w:w="1915" w:type="dxa"/>
            <w:tcBorders>
              <w:tl2br w:val="nil"/>
              <w:tr2bl w:val="nil"/>
            </w:tcBorders>
            <w:vAlign w:val="center"/>
          </w:tcPr>
          <w:p w14:paraId="302C490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5AF6B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C5500F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1FB1700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2954BBC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简述绘本的种类。</w:t>
            </w:r>
          </w:p>
        </w:tc>
        <w:tc>
          <w:tcPr>
            <w:tcW w:w="1915" w:type="dxa"/>
            <w:tcBorders>
              <w:tl2br w:val="nil"/>
              <w:tr2bl w:val="nil"/>
            </w:tcBorders>
            <w:vAlign w:val="center"/>
          </w:tcPr>
          <w:p w14:paraId="6D67D7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E71200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84A84E">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6B2C854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【教师】讲解绘本的特殊形式</w:t>
            </w:r>
          </w:p>
          <w:p w14:paraId="3BA32CF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 xml:space="preserve">一、立体绘本 </w:t>
            </w:r>
          </w:p>
          <w:p w14:paraId="0413CF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在众多新型绘本中，立体绘本以其采用三维立体形式展现故事的内容而尤为受到儿童喜爱。“儿童立体书籍作为传统书籍拓展的一个重要表现形式，以纸上为创作载体，而内容却不仅仅表现为在平面载体上所呈现出的图文页面，还包括利用纸张间可以相互连接、穿插进行新的组合构建，来形成就有多层次、多角度的三维立体空间造型。”当儿童阅读立体绘本时，翻开个别页面，画面会呈现出立体的效果，显得更加形象直观。具有益智玩、教具的属性的立体绘本相对于传统绘本来说，更能吸引孩子的兴趣。</w:t>
            </w:r>
          </w:p>
          <w:p w14:paraId="08D439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立体绘本在跨页展开的有限空间中，利用对纸翻转、折叠、推拉等纸结构设计，使页面呈现出三维立体的效果。立体绘本常使用以下三种设计。</w:t>
            </w:r>
          </w:p>
          <w:p w14:paraId="717E4A4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（一）折页结构设计</w:t>
            </w:r>
          </w:p>
          <w:p w14:paraId="133063B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sz w:val="21"/>
                <w:szCs w:val="21"/>
                <w:lang w:val="en-US" w:eastAsia="zh-CN"/>
              </w:rPr>
            </w:pPr>
            <w:r>
              <w:rPr>
                <w:rFonts w:hint="eastAsia" w:ascii="Times New Roman" w:hAnsi="宋体" w:eastAsia="宋体"/>
                <w:sz w:val="24"/>
                <w:szCs w:val="24"/>
                <w:lang w:val="en-US" w:eastAsia="zh-CN"/>
              </w:rPr>
              <w:t>折页结构是立体绘本中最早被使用的设计形式，既可以在平面页面上附“对门折页”营造“开门、开窗、开柜”等“发现”效果，也可以通过“增加页面型折页”来营造趣味与惊喜，不管是哪一种折页结构设计，都需要读者自己去发现隐藏的内容。</w:t>
            </w:r>
          </w:p>
          <w:p w14:paraId="2E3866B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1.对门折页</w:t>
            </w:r>
          </w:p>
          <w:p w14:paraId="3571D9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顾名思义，这种折页设计就像开门一样，从中间向两边打开，从而展现折页遮挡的内容，最常见的应用就是“开门”、“开窗”。</w:t>
            </w:r>
          </w:p>
          <w:p w14:paraId="7E7305E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2.增加页面型折页</w:t>
            </w:r>
          </w:p>
          <w:p w14:paraId="48A88B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与对门折页不同的是，这种折页只能从一个方向翻开，或是在垂直方向增加折页，或是在水平方向增加折页，折页数量从一页至几页不等，折页设计根据绘本内容而变化。</w:t>
            </w:r>
          </w:p>
          <w:p w14:paraId="1E9A186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（二）翻拉结构设计</w:t>
            </w:r>
          </w:p>
          <w:p w14:paraId="6EF50D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翻拉结构主要利用平面纸张产生的变化制造互动性效果，可以通过拉动、推动页面中局部设计来营造变化。翻拉结构的互动性非常强，需要读者亲自动手推动剧情的发展，能够充分满足了儿童的好奇心与参与感。</w:t>
            </w:r>
          </w:p>
          <w:p w14:paraId="5398455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（三）跳立结构设计</w:t>
            </w:r>
          </w:p>
          <w:p w14:paraId="19CB63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eastAsia="宋体"/>
                <w:sz w:val="24"/>
                <w:szCs w:val="24"/>
                <w:lang w:val="en-US" w:eastAsia="zh-CN"/>
              </w:rPr>
            </w:pPr>
            <w:r>
              <w:rPr>
                <w:rFonts w:hint="eastAsia" w:ascii="Times New Roman" w:hAnsi="宋体" w:eastAsia="宋体"/>
                <w:sz w:val="24"/>
                <w:szCs w:val="24"/>
                <w:lang w:val="en-US" w:eastAsia="zh-CN"/>
              </w:rPr>
              <w:t>跳立形态设计在立体书中很常见，只需要翻动页面，立体部分就会利用翻页产生的拉力竖立伸展开来。当页面打开至水平程度时，立体的部分展现得最为舒展美观。</w:t>
            </w:r>
          </w:p>
          <w:p w14:paraId="05A18CB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二、挖洞镂空绘本</w:t>
            </w:r>
          </w:p>
          <w:p w14:paraId="4EF1F11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sz w:val="21"/>
                <w:szCs w:val="21"/>
                <w:lang w:val="en-US" w:eastAsia="zh-CN"/>
              </w:rPr>
            </w:pPr>
            <w:r>
              <w:rPr>
                <w:rFonts w:hint="eastAsia" w:ascii="Times New Roman" w:hAnsi="宋体" w:eastAsia="宋体"/>
                <w:sz w:val="24"/>
                <w:szCs w:val="24"/>
                <w:lang w:val="en-US" w:eastAsia="zh-CN"/>
              </w:rPr>
              <w:t>深受儿童喜欢的“洞洞书”就是使用了挖洞镂空的手法。创作者根据故事内容或设计需要进行挖洞和镂空，巧妙地使镂空与图画相互配合、相互穿插。读者通过翻动页面，使其叠加之后形成新的图画，趣味无穷。</w:t>
            </w:r>
          </w:p>
          <w:p w14:paraId="4EDB5A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5D1CCCF2">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讲解</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val="en-US" w:eastAsia="zh-CN"/>
              </w:rPr>
              <w:t>绘本的</w:t>
            </w:r>
            <w:r>
              <w:rPr>
                <w:rFonts w:hint="eastAsia" w:ascii="Times New Roman" w:hAnsi="Times New Roman" w:eastAsia="宋体"/>
                <w:b w:val="0"/>
                <w:bCs w:val="0"/>
                <w:sz w:val="24"/>
                <w:szCs w:val="24"/>
                <w:lang w:val="en-US" w:eastAsia="zh-CN"/>
              </w:rPr>
              <w:t>特殊形式</w:t>
            </w:r>
            <w:r>
              <w:rPr>
                <w:rFonts w:hint="eastAsia" w:ascii="Times New Roman" w:hAnsi="Times New Roman" w:eastAsia="宋体"/>
                <w:b w:val="0"/>
                <w:bCs w:val="0"/>
                <w:sz w:val="24"/>
                <w:szCs w:val="24"/>
              </w:rPr>
              <w:t>。</w:t>
            </w:r>
          </w:p>
        </w:tc>
      </w:tr>
      <w:tr w14:paraId="01B3291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28BCDB">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147648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A8A851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3F079B0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这节课我们一起学习了绘本的特殊形式。</w:t>
            </w:r>
          </w:p>
        </w:tc>
        <w:tc>
          <w:tcPr>
            <w:tcW w:w="1915" w:type="dxa"/>
            <w:tcBorders>
              <w:tl2br w:val="nil"/>
              <w:tr2bl w:val="nil"/>
            </w:tcBorders>
            <w:vAlign w:val="center"/>
          </w:tcPr>
          <w:p w14:paraId="1C2C3F0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677159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522C8C2">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739B5A1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5D46349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Times New Roman" w:hAnsi="宋体" w:eastAsia="宋体"/>
                <w:sz w:val="24"/>
                <w:szCs w:val="24"/>
                <w:lang w:val="en-US" w:eastAsia="zh-CN"/>
              </w:rPr>
              <w:t>阅读一本立体绘本。</w:t>
            </w:r>
          </w:p>
        </w:tc>
        <w:tc>
          <w:tcPr>
            <w:tcW w:w="1915" w:type="dxa"/>
            <w:tcBorders>
              <w:tl2br w:val="nil"/>
              <w:tr2bl w:val="nil"/>
            </w:tcBorders>
            <w:vAlign w:val="center"/>
          </w:tcPr>
          <w:p w14:paraId="12CC9F2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bl>
    <w:p w14:paraId="67B7DEDB"/>
    <w:tbl>
      <w:tblPr>
        <w:tblStyle w:val="11"/>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309F87C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EE1BF9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3A15CA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【教师】讲解绘本的主题</w:t>
            </w:r>
          </w:p>
          <w:p w14:paraId="38BDD84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一、情感类绘本</w:t>
            </w:r>
          </w:p>
          <w:p w14:paraId="28FDA76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 xml:space="preserve">爱是人与生俱来的本能，每一个孩子都是在母亲的爱中降生的。自出生起，幼儿就得到了来自父母、长辈无微不至的关爱。但是健康的情感并不只是单方面的接收别人的爱，而是一种“走出自我、走向他人”的良性互动过程。因此儿童在得到爱的同时，更应该学会如何去给与爱。幼儿时期是人情感发育的关键时期，在这个阶段，就要对幼儿进行爱的引导和教育。绘本中有很多以情感为主题的故事，这些故事都在潜移默化地影响着儿童，教会幼儿发现爱、表达爱、给与爱，使儿童学会爱，进而爱自己、爱他人、爱世界。    </w:t>
            </w:r>
          </w:p>
          <w:p w14:paraId="78E0CB6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儿童在成长的过程中，会得到不同群体向其投射的情感。情感是个体与他人建立联系的纽带，根据联系方式的不同，爱也可以呈现出不同的表现形式，比如亲情、友情与爱情。</w:t>
            </w:r>
          </w:p>
          <w:p w14:paraId="38E9E31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（一）亲情绘本</w:t>
            </w:r>
          </w:p>
          <w:p w14:paraId="7A6C3334">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亲情是人最先获得的情感，亲情绘本也是绘本中一个重要的主题类别。亲情绘本大多从儿童的真实生活出发，描写日常生活中的点点滴滴，这不仅让儿童更容易产生亲切感，认同自我经验，也能促使儿童发现爱、理解爱。</w:t>
            </w:r>
          </w:p>
          <w:p w14:paraId="2DE63DE1">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（二）友情绘本</w:t>
            </w:r>
          </w:p>
          <w:p w14:paraId="253CFD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1"/>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kern w:val="2"/>
                <w:sz w:val="24"/>
                <w:szCs w:val="24"/>
                <w:lang w:val="en-US" w:eastAsia="zh-CN" w:bidi="ar"/>
              </w:rPr>
              <w:t>人类的社交活动从幼儿时期就开始了，幼儿的情感需求不再满足于家庭内的亲情互动，开始尝试建设自己的社交关系，比如在社区、幼儿园认识新朋友。与他人的良性交往能够帮助儿童塑造良好的性格、发展人际智能。绘本中描写友情的故事数不胜数，儿童在被真挚的友情所感动的同时，也能学会如何交朋友。</w:t>
            </w:r>
          </w:p>
          <w:p w14:paraId="3BE957F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（三）爱情绘本</w:t>
            </w:r>
          </w:p>
          <w:p w14:paraId="1A9255B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有些家长认为儿童阅读有关爱情的绘本是不适宜的，甚至讳莫如深。其实这种想法是不正确的，爱情不仅是人类最伟大的情感之一，也是每个人都会面临的人生课题，更何况儿童理解的“爱情”与成人眼中的“爱情”是截然不同的。儿童从4岁开始就会对人群的组合形式发生好奇，而儿童生活在家庭中，最早接触的组合形式就是“婚姻”，孩子能够在父母相处中发现爱、感受爱，从而产生对于爱情的单纯懵懂的理解。很多家长不会主动与孩子聊起“爱情”，那么，亲子共读爱情主题的绘本就是一次可贵的进行情感教育的机会。</w:t>
            </w:r>
          </w:p>
          <w:p w14:paraId="69E7CCB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二、教育类绘本</w:t>
            </w:r>
          </w:p>
          <w:p w14:paraId="3AE610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kern w:val="2"/>
                <w:sz w:val="24"/>
                <w:szCs w:val="24"/>
                <w:lang w:val="en-US" w:eastAsia="zh-CN" w:bidi="ar"/>
              </w:rPr>
            </w:pPr>
            <w:r>
              <w:rPr>
                <w:rFonts w:hint="eastAsia" w:ascii="宋体" w:hAnsi="宋体" w:eastAsia="宋体" w:cs="宋体"/>
                <w:b/>
                <w:bCs/>
                <w:sz w:val="21"/>
                <w:szCs w:val="21"/>
                <w:lang w:val="en-US" w:eastAsia="zh-CN"/>
              </w:rPr>
              <w:t xml:space="preserve">  </w:t>
            </w:r>
            <w:r>
              <w:rPr>
                <w:rFonts w:hint="eastAsia" w:ascii="宋体" w:hAnsi="宋体" w:eastAsia="宋体" w:cs="宋体"/>
                <w:b w:val="0"/>
                <w:bCs/>
                <w:kern w:val="2"/>
                <w:sz w:val="24"/>
                <w:szCs w:val="24"/>
                <w:lang w:val="en-US" w:eastAsia="zh-CN" w:bidi="ar"/>
              </w:rPr>
              <w:t xml:space="preserve">  教育类绘本是一个非常宽泛的类别，涵盖了品德教育、健康教育、生命教育、科学教育、性教育等各个方面。学前阶段不仅是幼儿形成性格、道德、习惯等的关键时期，也是儿童充满好奇心、像海绵一样如饥似渴地吸收知识的时期。绘本作为深受儿童喜爱的媒介，所蕴含的价值取向和知识理念都容易被儿童接受，进而帮助儿童树立正确的道德观，完善自身性格，认识生命与世界。</w:t>
            </w:r>
          </w:p>
          <w:p w14:paraId="64E8616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（一）品德教育绘本</w:t>
            </w:r>
          </w:p>
          <w:p w14:paraId="7561361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教育家罗素认为，儿童的品格建设在6岁前就已基本完成，一个人在幼年时期所形成的道德观与心理品质会影响其一生的发展。绘本阅读不同于枯燥的说教，凭借自身独特的魅力可以轻而易举地抓住儿童的注意力，在阅读中帮助儿童奠定道德基础。</w:t>
            </w:r>
          </w:p>
          <w:p w14:paraId="6E52431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（二）健康教育绘本</w:t>
            </w:r>
          </w:p>
          <w:p w14:paraId="37AC6E1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儿童的卫生习惯在幼年期初步形成，这一阶段的正确引导是儿童养成科学、健康的卫生习惯的关键。绘本中不乏以健康教育为主题的绘本，例如《番薯大作战》、《公主怎么挖鼻屎》、《牙齿大街的新鲜事》等。这些绘本都以活泼、幽默的故事,对儿童进行健康教育，帮助儿童改掉不良习惯。</w:t>
            </w:r>
          </w:p>
          <w:p w14:paraId="35E9116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（三）生命教育绘本</w:t>
            </w:r>
          </w:p>
          <w:p w14:paraId="7C340AD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生命教育对于幼儿来说无疑是非常重要的，在教育部的《3-6岁儿童学习与发展指南》中明确指出“幼儿应知道、尊重和珍惜生命。”但是，生命教育的内涵非常广泛，包括认识自我、认识生命等多个维度，单纯的说教对于身心发展尚未成熟的儿童来说是不适宜的。生命教育类绘本化抽象的生命哲理为贴近儿童生活的故事，在温情中带领儿童认识生命、认识死亡，从而尊重生命、热爱生活。这一类绘本中出现了很多享誉世界的精品，例如教会儿童面对死亡的《爷爷变成了幽灵》、《爷爷的红脸颊》、《爷爷有没有穿西装》、《獾的礼物》等。</w:t>
            </w:r>
          </w:p>
          <w:p w14:paraId="3E049AF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三、自然生态类绘本</w:t>
            </w:r>
          </w:p>
          <w:p w14:paraId="743394D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kern w:val="2"/>
                <w:sz w:val="24"/>
                <w:szCs w:val="24"/>
                <w:lang w:val="en-US" w:eastAsia="zh-CN" w:bidi="ar"/>
              </w:rPr>
            </w:pPr>
            <w:r>
              <w:rPr>
                <w:rFonts w:hint="eastAsia" w:ascii="宋体" w:hAnsi="宋体" w:eastAsia="宋体" w:cs="宋体"/>
                <w:b w:val="0"/>
                <w:bCs/>
                <w:kern w:val="2"/>
                <w:sz w:val="24"/>
                <w:szCs w:val="24"/>
                <w:lang w:val="en-US" w:eastAsia="zh-CN" w:bidi="ar"/>
              </w:rPr>
              <w:t>近年来随着人们环保意识的不断提升，自然生态类绘本也在大放异彩，展现出独特的艺术和审美价值。在自然生态绘本中，既有展现大自然的旖旎景色、各地风物的绘本，例如获得首届“丰子恺儿童图画书奖”优秀儿童图画书奖的《池上池下》（邱承宗）就是将目光聚焦于一座位于城市边陲的池塘沼泽，以细腻的画笔记录了麻斑晏蜓从卵到稚虫到羽化到成虫，最后直到死亡的这段美丽的生命历程。透过光线、形态、颜色的变化呈现出水上和水下的生态景观，以轻快明丽的水彩营造出和谐动人的自然氛围。也有将“人与自然是命运共同体”的理念融入故事，传达“尊重自然”和“保护自然”理念的环保绘本，例如上文提到的《树懒的丛林》。</w:t>
            </w:r>
          </w:p>
          <w:p w14:paraId="59D04EF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0"/>
                <w:sz w:val="24"/>
                <w:szCs w:val="24"/>
                <w:lang w:val="en-US" w:eastAsia="zh-CN" w:bidi="ar"/>
              </w:rPr>
            </w:pPr>
            <w:r>
              <w:rPr>
                <w:rFonts w:hint="eastAsia" w:ascii="宋体" w:hAnsi="宋体" w:eastAsia="宋体" w:cs="宋体"/>
                <w:b/>
                <w:bCs w:val="0"/>
                <w:kern w:val="0"/>
                <w:sz w:val="24"/>
                <w:szCs w:val="24"/>
                <w:lang w:val="en-US" w:eastAsia="zh-CN" w:bidi="ar"/>
              </w:rPr>
              <w:t>四、情绪控制类绘本</w:t>
            </w:r>
          </w:p>
          <w:p w14:paraId="6AFD572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val="0"/>
                <w:bCs w:val="0"/>
                <w:sz w:val="21"/>
                <w:szCs w:val="21"/>
                <w:lang w:val="en-US" w:eastAsia="zh-CN"/>
              </w:rPr>
            </w:pPr>
            <w:r>
              <w:rPr>
                <w:rFonts w:hint="eastAsia" w:ascii="宋体" w:hAnsi="宋体" w:eastAsia="宋体" w:cs="宋体"/>
                <w:b w:val="0"/>
                <w:bCs/>
                <w:kern w:val="2"/>
                <w:sz w:val="24"/>
                <w:szCs w:val="24"/>
                <w:lang w:val="en-US" w:eastAsia="zh-CN" w:bidi="ar"/>
              </w:rPr>
              <w:t>处于幼儿期的孩子，调节情绪的认知策略开始出现，初步掌握表达情绪的简单规则，但是由于孩子的情感发展不完善，因而情绪控制不强，表现出阴晴不定、冲动外露的特点。为保持儿童的情绪健康，应对其进行情绪教育，培养儿童控制情绪的能力。情绪控制绘本作为情绪教育的重要载体，通过对某种儿童常见情绪的夸张化呈现，引导儿童认识自己的情绪，进而学会接纳、调节情绪，情绪控制对于儿童性格稳定性的构建有着重要的意义。</w:t>
            </w:r>
          </w:p>
          <w:p w14:paraId="419BB2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AC4DA89">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讲解</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学生了解绘本的主题</w:t>
            </w:r>
            <w:r>
              <w:rPr>
                <w:rFonts w:hint="eastAsia" w:ascii="Times New Roman" w:hAnsi="Times New Roman" w:eastAsia="宋体"/>
                <w:b w:val="0"/>
                <w:bCs w:val="0"/>
                <w:sz w:val="24"/>
                <w:szCs w:val="24"/>
              </w:rPr>
              <w:t>。</w:t>
            </w:r>
          </w:p>
        </w:tc>
      </w:tr>
      <w:tr w14:paraId="797C3C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D7B15B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4F6B8F9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72FCC05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3EB03B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这节课我们一起学习了绘本的主题。</w:t>
            </w:r>
          </w:p>
        </w:tc>
        <w:tc>
          <w:tcPr>
            <w:tcW w:w="1915" w:type="dxa"/>
            <w:tcBorders>
              <w:tl2br w:val="nil"/>
              <w:tr2bl w:val="nil"/>
            </w:tcBorders>
            <w:vAlign w:val="center"/>
          </w:tcPr>
          <w:p w14:paraId="0A55F7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61A668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5DF179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773A1B6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826B46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Times New Roman" w:hAnsi="宋体" w:eastAsia="宋体"/>
                <w:sz w:val="24"/>
                <w:szCs w:val="24"/>
                <w:lang w:val="en-US" w:eastAsia="zh-CN"/>
              </w:rPr>
              <w:t>分析《猜猜我有多爱你》的艺术特征、分类与主题。</w:t>
            </w:r>
          </w:p>
        </w:tc>
        <w:tc>
          <w:tcPr>
            <w:tcW w:w="1915" w:type="dxa"/>
            <w:tcBorders>
              <w:tl2br w:val="nil"/>
              <w:tr2bl w:val="nil"/>
            </w:tcBorders>
            <w:vAlign w:val="center"/>
          </w:tcPr>
          <w:p w14:paraId="4806655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7508F76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CE90699">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教学反思</w:t>
            </w:r>
          </w:p>
        </w:tc>
        <w:tc>
          <w:tcPr>
            <w:tcW w:w="9394" w:type="dxa"/>
            <w:gridSpan w:val="2"/>
            <w:tcBorders>
              <w:tl2br w:val="nil"/>
              <w:tr2bl w:val="nil"/>
            </w:tcBorders>
            <w:vAlign w:val="center"/>
          </w:tcPr>
          <w:p w14:paraId="7B4A7506">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lang w:val="en-US" w:eastAsia="zh-CN"/>
              </w:rPr>
              <w:t>在课堂中增加学生实践展示环节，帮助学生内化知识，强化技能</w:t>
            </w:r>
            <w:r>
              <w:rPr>
                <w:rFonts w:hint="default" w:ascii="Times New Roman" w:hAnsi="Times New Roman"/>
                <w:sz w:val="24"/>
                <w:szCs w:val="24"/>
              </w:rPr>
              <w:t>。</w:t>
            </w:r>
          </w:p>
        </w:tc>
      </w:tr>
    </w:tbl>
    <w:p w14:paraId="2CFDB31D"/>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51B4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9B6">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65AAC">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E280C">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AF70D">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E4B36">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kZTNmYTFkMzQzZWQ5OWVjNDYzOTY3ODg2MzE0Mz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38E17D4"/>
    <w:rsid w:val="16527C12"/>
    <w:rsid w:val="1FB84519"/>
    <w:rsid w:val="218A5BED"/>
    <w:rsid w:val="2194446D"/>
    <w:rsid w:val="24B477DD"/>
    <w:rsid w:val="28B578A7"/>
    <w:rsid w:val="322A12C5"/>
    <w:rsid w:val="333E3614"/>
    <w:rsid w:val="34AD60CD"/>
    <w:rsid w:val="368D542E"/>
    <w:rsid w:val="388B134B"/>
    <w:rsid w:val="3A534F46"/>
    <w:rsid w:val="3EB371A6"/>
    <w:rsid w:val="436C72A2"/>
    <w:rsid w:val="43CD7F64"/>
    <w:rsid w:val="44B33A23"/>
    <w:rsid w:val="45C91BBA"/>
    <w:rsid w:val="4C7F0E23"/>
    <w:rsid w:val="5A7C6694"/>
    <w:rsid w:val="5C2D08FD"/>
    <w:rsid w:val="690B5EDB"/>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0"/>
    <w:unhideWhenUsed/>
    <w:qFormat/>
    <w:uiPriority w:val="0"/>
    <w:rPr>
      <w:rFonts w:eastAsia="黑体" w:asciiTheme="majorHAnsi" w:hAnsiTheme="majorHAnsi" w:cstheme="majorBidi"/>
      <w:sz w:val="20"/>
      <w:szCs w:val="20"/>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qFormat/>
    <w:uiPriority w:val="0"/>
    <w:pPr>
      <w:widowControl w:val="0"/>
      <w:snapToGrid w:val="0"/>
      <w:jc w:val="left"/>
    </w:pPr>
    <w:rPr>
      <w:rFonts w:asciiTheme="minorHAnsi" w:hAnsiTheme="minorHAnsi" w:eastAsiaTheme="minorEastAsia" w:cstheme="minorBidi"/>
      <w:kern w:val="2"/>
      <w:sz w:val="18"/>
      <w:szCs w:val="24"/>
      <w:lang w:val="en-US" w:eastAsia="zh-CN" w:bidi="ar-SA"/>
    </w:rPr>
  </w:style>
  <w:style w:type="paragraph" w:styleId="10">
    <w:name w:val="Normal (Web)"/>
    <w:qFormat/>
    <w:uiPriority w:val="0"/>
    <w:pPr>
      <w:widowControl/>
      <w:spacing w:before="100" w:beforeAutospacing="1" w:after="100" w:afterAutospacing="1"/>
      <w:jc w:val="left"/>
    </w:pPr>
    <w:rPr>
      <w:rFonts w:ascii="宋体" w:hAnsi="宋体" w:cs="宋体" w:eastAsiaTheme="minorEastAsia"/>
      <w:kern w:val="0"/>
      <w:sz w:val="24"/>
      <w:szCs w:val="24"/>
      <w:lang w:val="en-US" w:eastAsia="zh-CN" w:bidi="ar-SA"/>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qFormat/>
    <w:uiPriority w:val="0"/>
    <w:rPr>
      <w:vertAlign w:val="superscript"/>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8"/>
    <w:qFormat/>
    <w:uiPriority w:val="99"/>
    <w:rPr>
      <w:rFonts w:ascii="Calibri" w:hAnsi="Calibri" w:eastAsia="宋体" w:cs="Times New Roman"/>
      <w:sz w:val="18"/>
      <w:szCs w:val="18"/>
    </w:rPr>
  </w:style>
  <w:style w:type="character" w:customStyle="1" w:styleId="21">
    <w:name w:val="页脚 Char"/>
    <w:basedOn w:val="13"/>
    <w:link w:val="7"/>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3"/>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4"/>
    <w:semiHidden/>
    <w:qFormat/>
    <w:uiPriority w:val="9"/>
    <w:rPr>
      <w:rFonts w:ascii="Calibri" w:hAnsi="Calibri" w:eastAsia="宋体" w:cs="Times New Roman"/>
      <w:b/>
      <w:bCs/>
      <w:sz w:val="28"/>
      <w:szCs w:val="28"/>
    </w:rPr>
  </w:style>
  <w:style w:type="character" w:customStyle="1" w:styleId="28">
    <w:name w:val="标题 6 Char"/>
    <w:basedOn w:val="13"/>
    <w:link w:val="5"/>
    <w:semiHidden/>
    <w:qFormat/>
    <w:uiPriority w:val="9"/>
    <w:rPr>
      <w:rFonts w:asciiTheme="majorHAnsi" w:hAnsiTheme="majorHAnsi" w:eastAsiaTheme="majorEastAsia" w:cstheme="majorBidi"/>
      <w:b/>
      <w:bCs/>
      <w:sz w:val="24"/>
      <w:szCs w:val="24"/>
    </w:rPr>
  </w:style>
  <w:style w:type="paragraph" w:customStyle="1" w:styleId="29">
    <w:name w:val="图片"/>
    <w:basedOn w:val="1"/>
    <w:next w:val="6"/>
    <w:link w:val="31"/>
    <w:qFormat/>
    <w:uiPriority w:val="0"/>
    <w:pPr>
      <w:spacing w:before="120"/>
      <w:jc w:val="center"/>
    </w:pPr>
    <w:rPr>
      <w:rFonts w:ascii="Times New Roman" w:hAnsi="Times New Roman"/>
      <w:szCs w:val="20"/>
    </w:rPr>
  </w:style>
  <w:style w:type="character" w:customStyle="1" w:styleId="30">
    <w:name w:val="题注 Char"/>
    <w:link w:val="6"/>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11343</Words>
  <Characters>11562</Characters>
  <Lines>1</Lines>
  <Paragraphs>1</Paragraphs>
  <TotalTime>7</TotalTime>
  <ScaleCrop>false</ScaleCrop>
  <LinksUpToDate>false</LinksUpToDate>
  <CharactersWithSpaces>11584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2025-08-04T07:49:16Z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